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46061" w14:textId="77777777" w:rsidR="001B028C" w:rsidRDefault="001B028C">
      <w:pPr>
        <w:spacing w:after="0" w:line="240" w:lineRule="auto"/>
        <w:rPr>
          <w:rFonts w:ascii="Arial" w:hAnsi="Arial" w:cs="Arial"/>
          <w:b/>
          <w:bCs/>
          <w:sz w:val="28"/>
          <w:szCs w:val="28"/>
        </w:rPr>
      </w:pPr>
      <w:r>
        <w:rPr>
          <w:rFonts w:ascii="Arial" w:hAnsi="Arial" w:cs="Arial"/>
          <w:b/>
          <w:bCs/>
          <w:sz w:val="28"/>
          <w:szCs w:val="28"/>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19391F8D" w14:textId="77777777" w:rsidR="001B028C" w:rsidRDefault="001B028C">
      <w:pPr>
        <w:spacing w:after="0" w:line="240" w:lineRule="auto"/>
        <w:rPr>
          <w:rFonts w:ascii="Arial" w:hAnsi="Arial" w:cs="Arial"/>
          <w:b/>
          <w:bCs/>
          <w:sz w:val="28"/>
          <w:szCs w:val="28"/>
        </w:rPr>
      </w:pPr>
      <w:r>
        <w:rPr>
          <w:rFonts w:ascii="Arial" w:hAnsi="Arial" w:cs="Arial"/>
          <w:b/>
          <w:bCs/>
          <w:sz w:val="28"/>
          <w:szCs w:val="28"/>
        </w:rPr>
        <w:t>For any corrections, remarks, or suggestions, kindly contact us on translate@lloc.gov.bh</w:t>
      </w:r>
    </w:p>
    <w:p w14:paraId="510A3EA7" w14:textId="3F7C1081" w:rsidR="001B028C" w:rsidRDefault="001B028C">
      <w:pPr>
        <w:spacing w:after="0" w:line="240" w:lineRule="auto"/>
        <w:rPr>
          <w:rFonts w:ascii="Arial" w:hAnsi="Arial" w:cs="Arial"/>
          <w:b/>
          <w:bCs/>
          <w:sz w:val="28"/>
          <w:szCs w:val="28"/>
        </w:rPr>
      </w:pPr>
      <w:r>
        <w:rPr>
          <w:rFonts w:ascii="Arial" w:hAnsi="Arial" w:cs="Arial"/>
          <w:b/>
          <w:bCs/>
          <w:sz w:val="28"/>
          <w:szCs w:val="28"/>
        </w:rPr>
        <w:t>Published on the website on May 2024</w:t>
      </w:r>
      <w:r>
        <w:rPr>
          <w:rFonts w:ascii="Arial" w:hAnsi="Arial" w:cs="Arial"/>
          <w:b/>
          <w:bCs/>
          <w:sz w:val="28"/>
          <w:szCs w:val="28"/>
        </w:rPr>
        <w:br w:type="page"/>
      </w:r>
    </w:p>
    <w:p w14:paraId="7F90C97B" w14:textId="77777777" w:rsidR="004C4F79" w:rsidRPr="004C4F79" w:rsidRDefault="004C4F79" w:rsidP="00593B5E">
      <w:pPr>
        <w:spacing w:before="120" w:after="0" w:line="360" w:lineRule="auto"/>
        <w:rPr>
          <w:rFonts w:ascii="Arial" w:hAnsi="Arial" w:cs="Arial"/>
          <w:b/>
          <w:bCs/>
          <w:sz w:val="28"/>
          <w:szCs w:val="28"/>
        </w:rPr>
      </w:pPr>
    </w:p>
    <w:p w14:paraId="1112640A" w14:textId="77777777" w:rsidR="004C4F79" w:rsidRPr="004C4F79" w:rsidRDefault="004C4F79" w:rsidP="00593B5E">
      <w:pPr>
        <w:spacing w:before="120" w:after="0" w:line="360" w:lineRule="auto"/>
        <w:jc w:val="center"/>
        <w:rPr>
          <w:rFonts w:ascii="Arial" w:hAnsi="Arial" w:cs="Arial"/>
          <w:b/>
          <w:bCs/>
          <w:sz w:val="28"/>
          <w:szCs w:val="28"/>
        </w:rPr>
      </w:pPr>
      <w:r w:rsidRPr="004C4F79">
        <w:rPr>
          <w:rFonts w:ascii="Arial" w:hAnsi="Arial" w:cs="Arial"/>
          <w:b/>
          <w:bCs/>
          <w:sz w:val="28"/>
          <w:szCs w:val="28"/>
        </w:rPr>
        <w:t>Legislative Decree No. (23) of 2021</w:t>
      </w:r>
    </w:p>
    <w:p w14:paraId="09947F2B" w14:textId="77777777" w:rsidR="004C4F79" w:rsidRPr="004C4F79" w:rsidRDefault="004C4F79" w:rsidP="00593B5E">
      <w:pPr>
        <w:spacing w:before="120" w:after="0" w:line="360" w:lineRule="auto"/>
        <w:jc w:val="center"/>
        <w:rPr>
          <w:rFonts w:ascii="Arial" w:hAnsi="Arial" w:cs="Arial"/>
          <w:b/>
          <w:bCs/>
          <w:sz w:val="28"/>
          <w:szCs w:val="28"/>
        </w:rPr>
      </w:pPr>
      <w:r w:rsidRPr="004C4F79">
        <w:rPr>
          <w:rFonts w:ascii="Arial" w:hAnsi="Arial" w:cs="Arial"/>
          <w:b/>
          <w:bCs/>
          <w:sz w:val="28"/>
          <w:szCs w:val="28"/>
        </w:rPr>
        <w:t>Amending some provisions of the Child Law</w:t>
      </w:r>
    </w:p>
    <w:p w14:paraId="20DF5C8E" w14:textId="6B9B9BCD" w:rsidR="004C4F79" w:rsidRPr="004C4F79" w:rsidRDefault="004C4F79" w:rsidP="00593B5E">
      <w:pPr>
        <w:spacing w:before="120" w:after="0" w:line="360" w:lineRule="auto"/>
        <w:jc w:val="center"/>
        <w:rPr>
          <w:rFonts w:ascii="Arial" w:hAnsi="Arial" w:cs="Arial"/>
          <w:b/>
          <w:bCs/>
          <w:sz w:val="28"/>
          <w:szCs w:val="28"/>
        </w:rPr>
      </w:pPr>
      <w:r w:rsidRPr="004C4F79">
        <w:rPr>
          <w:rFonts w:ascii="Arial" w:hAnsi="Arial" w:cs="Arial"/>
          <w:b/>
          <w:bCs/>
          <w:sz w:val="28"/>
          <w:szCs w:val="28"/>
        </w:rPr>
        <w:t>Promulgated by Law No. (37) of 2012</w:t>
      </w:r>
    </w:p>
    <w:p w14:paraId="33EE7573" w14:textId="77777777" w:rsidR="004C4F79" w:rsidRPr="004C4F79" w:rsidRDefault="004C4F79" w:rsidP="00593B5E">
      <w:pPr>
        <w:spacing w:before="120" w:after="0" w:line="360" w:lineRule="auto"/>
        <w:jc w:val="center"/>
        <w:rPr>
          <w:rFonts w:ascii="Arial" w:hAnsi="Arial" w:cs="Arial"/>
          <w:sz w:val="28"/>
          <w:szCs w:val="28"/>
        </w:rPr>
      </w:pPr>
    </w:p>
    <w:p w14:paraId="5E1C89A7" w14:textId="77777777" w:rsidR="004C4F79" w:rsidRPr="004C4F79" w:rsidRDefault="004C4F79" w:rsidP="00593B5E">
      <w:pPr>
        <w:spacing w:before="120" w:after="0" w:line="360" w:lineRule="auto"/>
        <w:rPr>
          <w:rFonts w:ascii="Arial" w:hAnsi="Arial" w:cs="Arial"/>
          <w:b/>
          <w:bCs/>
          <w:sz w:val="28"/>
          <w:szCs w:val="28"/>
          <w:lang w:val="en-US"/>
        </w:rPr>
      </w:pPr>
      <w:r w:rsidRPr="004C4F79">
        <w:rPr>
          <w:rFonts w:ascii="Arial" w:hAnsi="Arial" w:cs="Arial"/>
          <w:b/>
          <w:bCs/>
          <w:sz w:val="28"/>
          <w:szCs w:val="28"/>
          <w:lang w:val="en-US"/>
        </w:rPr>
        <w:t xml:space="preserve">We, Hamad bin Isa Al Khalifa,    </w:t>
      </w:r>
      <w:r w:rsidRPr="004C4F79">
        <w:rPr>
          <w:rFonts w:ascii="Arial" w:hAnsi="Arial" w:cs="Arial"/>
          <w:b/>
          <w:bCs/>
          <w:sz w:val="28"/>
          <w:szCs w:val="28"/>
          <w:lang w:val="en-US"/>
        </w:rPr>
        <w:tab/>
        <w:t>King of the Kingdom of Bahrain</w:t>
      </w:r>
    </w:p>
    <w:p w14:paraId="07D9B373" w14:textId="77777777" w:rsidR="004C4F79" w:rsidRPr="004C4F79" w:rsidRDefault="004C4F79" w:rsidP="00593B5E">
      <w:pPr>
        <w:spacing w:before="120" w:after="0" w:line="360" w:lineRule="auto"/>
        <w:rPr>
          <w:rFonts w:ascii="Arial" w:hAnsi="Arial" w:cs="Arial"/>
          <w:sz w:val="28"/>
          <w:szCs w:val="28"/>
          <w:lang w:val="en-US"/>
        </w:rPr>
      </w:pPr>
    </w:p>
    <w:p w14:paraId="45C5E5D8"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Having reviewed the Constitution and in particular Article (38),</w:t>
      </w:r>
    </w:p>
    <w:p w14:paraId="540F699B"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Law No. 27 of 2005 with respect to Education</w:t>
      </w:r>
    </w:p>
    <w:p w14:paraId="6E534CDA"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Child Law promulgated by Law No. (37) of 2012,</w:t>
      </w:r>
    </w:p>
    <w:p w14:paraId="0CB83678"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Restorative Justice Law for Children and their Protection from Maltreatment, promulgated by Law No. (4) of 2021,</w:t>
      </w:r>
    </w:p>
    <w:p w14:paraId="120E4308"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Upon the submission of the Prime Minister,</w:t>
      </w:r>
    </w:p>
    <w:p w14:paraId="482E4E8A"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 xml:space="preserve">And after the approval of the Council of Ministers, </w:t>
      </w:r>
    </w:p>
    <w:p w14:paraId="3387ECA9" w14:textId="77777777" w:rsidR="004C4F79" w:rsidRPr="004C4F79" w:rsidRDefault="004C4F79" w:rsidP="00593B5E">
      <w:pPr>
        <w:spacing w:before="120" w:after="0" w:line="360" w:lineRule="auto"/>
        <w:rPr>
          <w:rFonts w:ascii="Arial" w:hAnsi="Arial" w:cs="Arial"/>
          <w:sz w:val="28"/>
          <w:szCs w:val="28"/>
          <w:lang w:val="en-US"/>
        </w:rPr>
      </w:pPr>
    </w:p>
    <w:p w14:paraId="008ED1C9" w14:textId="77777777" w:rsidR="004C4F79" w:rsidRPr="004C4F79" w:rsidRDefault="004C4F79" w:rsidP="00593B5E">
      <w:pPr>
        <w:spacing w:before="120" w:after="0" w:line="360" w:lineRule="auto"/>
        <w:jc w:val="center"/>
        <w:rPr>
          <w:rFonts w:ascii="Arial" w:hAnsi="Arial" w:cs="Arial"/>
          <w:b/>
          <w:bCs/>
          <w:sz w:val="28"/>
          <w:szCs w:val="28"/>
          <w:lang w:val="en-US"/>
        </w:rPr>
      </w:pPr>
      <w:r w:rsidRPr="004C4F79">
        <w:rPr>
          <w:rFonts w:ascii="Arial" w:hAnsi="Arial" w:cs="Arial"/>
          <w:b/>
          <w:bCs/>
          <w:sz w:val="28"/>
          <w:szCs w:val="28"/>
          <w:lang w:val="en-US"/>
        </w:rPr>
        <w:t>We Hereby Decree the Following:</w:t>
      </w:r>
    </w:p>
    <w:p w14:paraId="0212BCF4" w14:textId="77777777" w:rsidR="004C4F79" w:rsidRPr="004C4F79" w:rsidRDefault="004C4F79" w:rsidP="00593B5E">
      <w:pPr>
        <w:spacing w:before="120" w:after="0" w:line="360" w:lineRule="auto"/>
        <w:rPr>
          <w:rFonts w:ascii="Arial" w:hAnsi="Arial" w:cs="Arial"/>
          <w:sz w:val="28"/>
          <w:szCs w:val="28"/>
          <w:lang w:val="en-US"/>
        </w:rPr>
      </w:pPr>
    </w:p>
    <w:p w14:paraId="23E78135" w14:textId="77777777" w:rsidR="004C4F79" w:rsidRPr="004C4F79" w:rsidRDefault="004C4F79" w:rsidP="00593B5E">
      <w:pPr>
        <w:spacing w:before="120" w:after="0" w:line="360" w:lineRule="auto"/>
        <w:jc w:val="center"/>
        <w:rPr>
          <w:rFonts w:ascii="Arial" w:hAnsi="Arial" w:cs="Arial"/>
          <w:b/>
          <w:bCs/>
          <w:sz w:val="28"/>
          <w:szCs w:val="28"/>
          <w:lang w:val="en-US"/>
        </w:rPr>
      </w:pPr>
      <w:r w:rsidRPr="004C4F79">
        <w:rPr>
          <w:rFonts w:ascii="Arial" w:hAnsi="Arial" w:cs="Arial"/>
          <w:b/>
          <w:bCs/>
          <w:sz w:val="28"/>
          <w:szCs w:val="28"/>
          <w:lang w:val="en-US"/>
        </w:rPr>
        <w:t>Article 1</w:t>
      </w:r>
    </w:p>
    <w:p w14:paraId="0354A5CF" w14:textId="77777777" w:rsidR="004C4F79" w:rsidRPr="004C4F79" w:rsidRDefault="004C4F79" w:rsidP="00593B5E">
      <w:pPr>
        <w:spacing w:before="120" w:after="0" w:line="360" w:lineRule="auto"/>
        <w:rPr>
          <w:rFonts w:ascii="Arial" w:hAnsi="Arial" w:cs="Arial"/>
          <w:sz w:val="28"/>
          <w:szCs w:val="28"/>
          <w:lang w:val="en-US"/>
        </w:rPr>
      </w:pPr>
    </w:p>
    <w:p w14:paraId="6169AF55"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The text “Ministry of Education” shall replace the text “Ministry of Human Rights and Social Development”, and the text “at the Ministry of Education” shall replace the text “at the Ministry of Human Rights and Social Development” wherever mentioned in the First Chapter of Part Three and Article 63 of the Child Protection Law promulgated by Law No. 37 of 2012.</w:t>
      </w:r>
    </w:p>
    <w:p w14:paraId="2E7829C2" w14:textId="77777777" w:rsidR="004C4F79" w:rsidRPr="004C4F79" w:rsidRDefault="004C4F79" w:rsidP="00593B5E">
      <w:pPr>
        <w:spacing w:before="120" w:after="0" w:line="360" w:lineRule="auto"/>
        <w:rPr>
          <w:rFonts w:ascii="Arial" w:hAnsi="Arial" w:cs="Arial"/>
          <w:sz w:val="28"/>
          <w:szCs w:val="28"/>
          <w:lang w:val="en-US"/>
        </w:rPr>
      </w:pPr>
      <w:r w:rsidRPr="004C4F79">
        <w:rPr>
          <w:rFonts w:ascii="Arial" w:hAnsi="Arial" w:cs="Arial"/>
          <w:sz w:val="28"/>
          <w:szCs w:val="28"/>
          <w:lang w:val="en-US"/>
        </w:rPr>
        <w:t xml:space="preserve">And the text “Minister of Education” shall replace the text “Minister of Human Rights and Social Development”, and the text “for the Minister of Education” shall replace the text “for the Minister of Human Rights and Social Development” wherever mentioned in the First Chapter of Part Three of the same law. </w:t>
      </w:r>
    </w:p>
    <w:p w14:paraId="52E6D06A" w14:textId="77777777" w:rsidR="004C4F79" w:rsidRPr="004C4F79" w:rsidRDefault="004C4F79" w:rsidP="00593B5E">
      <w:pPr>
        <w:spacing w:before="120" w:after="0" w:line="360" w:lineRule="auto"/>
        <w:jc w:val="center"/>
        <w:rPr>
          <w:rFonts w:ascii="Arial" w:hAnsi="Arial" w:cs="Arial"/>
          <w:b/>
          <w:bCs/>
          <w:sz w:val="28"/>
          <w:szCs w:val="28"/>
          <w:lang w:val="en-US"/>
        </w:rPr>
      </w:pPr>
      <w:r w:rsidRPr="004C4F79">
        <w:rPr>
          <w:rFonts w:ascii="Arial" w:hAnsi="Arial" w:cs="Arial"/>
          <w:b/>
          <w:bCs/>
          <w:sz w:val="28"/>
          <w:szCs w:val="28"/>
          <w:lang w:val="en-US"/>
        </w:rPr>
        <w:t>Article 2</w:t>
      </w:r>
    </w:p>
    <w:p w14:paraId="7BD663A5" w14:textId="77777777" w:rsidR="004C4F79" w:rsidRPr="004C4F79" w:rsidRDefault="004C4F79" w:rsidP="00593B5E">
      <w:pPr>
        <w:spacing w:before="120" w:after="0" w:line="360" w:lineRule="auto"/>
        <w:rPr>
          <w:rFonts w:ascii="Arial" w:hAnsi="Arial" w:cs="Arial"/>
          <w:sz w:val="28"/>
          <w:szCs w:val="28"/>
          <w:shd w:val="clear" w:color="auto" w:fill="FFFFFF"/>
        </w:rPr>
      </w:pPr>
      <w:r w:rsidRPr="004C4F79">
        <w:rPr>
          <w:rFonts w:ascii="Arial" w:hAnsi="Arial" w:cs="Arial"/>
          <w:sz w:val="28"/>
          <w:szCs w:val="28"/>
          <w:shd w:val="clear" w:color="auto" w:fill="FFFFFF"/>
        </w:rPr>
        <w:t>The Prime Minister and Ministers – each within his jurisdiction – shall implement the provisions of this Law which shall come into force from the day following its publication in the Official Gazette.</w:t>
      </w:r>
    </w:p>
    <w:p w14:paraId="6AB9BBC8" w14:textId="77777777" w:rsidR="004C4F79" w:rsidRPr="004C4F79" w:rsidRDefault="004C4F79" w:rsidP="00593B5E">
      <w:pPr>
        <w:spacing w:before="120" w:after="0" w:line="360" w:lineRule="auto"/>
        <w:rPr>
          <w:rFonts w:ascii="Arial" w:hAnsi="Arial" w:cs="Arial"/>
          <w:sz w:val="28"/>
          <w:szCs w:val="28"/>
        </w:rPr>
      </w:pPr>
    </w:p>
    <w:p w14:paraId="7265D7D2" w14:textId="77777777" w:rsidR="004C4F79" w:rsidRPr="004C4F79" w:rsidRDefault="004C4F79" w:rsidP="00593B5E">
      <w:pPr>
        <w:spacing w:before="120" w:after="0" w:line="360" w:lineRule="auto"/>
        <w:rPr>
          <w:rFonts w:ascii="Arial" w:hAnsi="Arial" w:cs="Arial"/>
          <w:sz w:val="28"/>
          <w:szCs w:val="28"/>
        </w:rPr>
      </w:pPr>
    </w:p>
    <w:p w14:paraId="48159045" w14:textId="77777777" w:rsidR="004C4F79" w:rsidRPr="004C4F79" w:rsidRDefault="004C4F79" w:rsidP="00593B5E">
      <w:pPr>
        <w:spacing w:before="120" w:after="0" w:line="360" w:lineRule="auto"/>
        <w:rPr>
          <w:rFonts w:ascii="Arial" w:hAnsi="Arial" w:cs="Arial"/>
          <w:sz w:val="28"/>
          <w:szCs w:val="28"/>
        </w:rPr>
      </w:pPr>
    </w:p>
    <w:sectPr w:rsidR="004C4F79" w:rsidRPr="004C4F79" w:rsidSect="003E1296">
      <w:pgSz w:w="11906" w:h="16838"/>
      <w:pgMar w:top="1417" w:right="1417" w:bottom="1417"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123F30" w14:textId="77777777" w:rsidR="00D27CE4" w:rsidRDefault="00D27CE4">
      <w:pPr>
        <w:spacing w:after="0" w:line="240" w:lineRule="auto"/>
      </w:pPr>
      <w:r>
        <w:separator/>
      </w:r>
    </w:p>
  </w:endnote>
  <w:endnote w:type="continuationSeparator" w:id="0">
    <w:p w14:paraId="43AA9B93" w14:textId="77777777" w:rsidR="00D27CE4" w:rsidRDefault="00D27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2C089" w14:textId="77777777" w:rsidR="00D27CE4" w:rsidRDefault="00D27CE4">
      <w:pPr>
        <w:spacing w:after="0" w:line="240" w:lineRule="auto"/>
      </w:pPr>
      <w:r>
        <w:separator/>
      </w:r>
    </w:p>
  </w:footnote>
  <w:footnote w:type="continuationSeparator" w:id="0">
    <w:p w14:paraId="0B8103AB" w14:textId="77777777" w:rsidR="00D27CE4" w:rsidRDefault="00D27C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21"/>
    <w:rsid w:val="000129C5"/>
    <w:rsid w:val="00090FD2"/>
    <w:rsid w:val="001B028C"/>
    <w:rsid w:val="003C4C21"/>
    <w:rsid w:val="003E1296"/>
    <w:rsid w:val="00435380"/>
    <w:rsid w:val="004A431F"/>
    <w:rsid w:val="004C4F79"/>
    <w:rsid w:val="00521F4E"/>
    <w:rsid w:val="00593B5E"/>
    <w:rsid w:val="00A33147"/>
    <w:rsid w:val="00D27C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AB381"/>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Times New Roman" w:hAnsi="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eastAsiaTheme="minorEastAsia" w:cs="Times New Roman"/>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hint="default"/>
      <w:sz w:val="20"/>
      <w:szCs w:val="20"/>
      <w:lang w:val="en-GB"/>
    </w:rPr>
  </w:style>
  <w:style w:type="paragraph" w:styleId="Revision">
    <w:name w:val="Revision"/>
    <w:uiPriority w:val="99"/>
    <w:semiHidden/>
    <w:rPr>
      <w:rFonts w:ascii="Times New Roman" w:hAnsi="Times New Roman"/>
      <w:sz w:val="22"/>
      <w:szCs w:val="22"/>
      <w:lang w:val="en-GB"/>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F4770-F80F-4C79-AF36-59261F769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أمينة جمال إبراهيم العريفي</dc:creator>
  <cp:keywords/>
  <dc:description/>
  <cp:lastModifiedBy>فيصل فايز البلوشي</cp:lastModifiedBy>
  <cp:revision>6</cp:revision>
  <dcterms:created xsi:type="dcterms:W3CDTF">2024-05-14T09:33:00Z</dcterms:created>
  <dcterms:modified xsi:type="dcterms:W3CDTF">2024-05-20T20:38:00Z</dcterms:modified>
</cp:coreProperties>
</file>